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8A3B83" w14:textId="18941D9F" w:rsidR="00A76C05" w:rsidRDefault="006C2E21" w:rsidP="006C2E21">
      <w:pPr>
        <w:pStyle w:val="TagungsberichtkleinerText"/>
      </w:pPr>
      <w:r w:rsidRPr="00232A60">
        <w:t>K</w:t>
      </w:r>
      <w:r w:rsidR="005360D4">
        <w:t>ey Concepts in Interreligious Discourses</w:t>
      </w:r>
    </w:p>
    <w:p w14:paraId="7CAA3E68" w14:textId="6242DA19" w:rsidR="00A76C05" w:rsidRDefault="005360D4" w:rsidP="00A76C05">
      <w:pPr>
        <w:pStyle w:val="Tagungsberichtberschrift"/>
      </w:pPr>
      <w:r>
        <w:t>The Concept of Freedom and Justice in Judaism, Christianity, and Islam</w:t>
      </w:r>
    </w:p>
    <w:p w14:paraId="17BCAC1D" w14:textId="1EDE1463" w:rsidR="00A76C05" w:rsidRPr="00D259CC" w:rsidRDefault="00A76C05" w:rsidP="006C2E21">
      <w:pPr>
        <w:pStyle w:val="TagungsberichtkleinerText"/>
      </w:pPr>
      <w:r w:rsidRPr="00DB37C2">
        <w:t xml:space="preserve">10.-12. </w:t>
      </w:r>
      <w:r w:rsidRPr="00D259CC">
        <w:t>Mai 2017</w:t>
      </w:r>
    </w:p>
    <w:p w14:paraId="28BEEA13" w14:textId="77777777" w:rsidR="00A76C05" w:rsidRPr="00DB37C2" w:rsidRDefault="00A76C05" w:rsidP="00FE55EE"/>
    <w:p w14:paraId="6081A51A" w14:textId="32DCD3FD" w:rsidR="00FE55EE" w:rsidRDefault="006C2E21" w:rsidP="00DB37C2">
      <w:pPr>
        <w:pStyle w:val="TagungsberichtUntertitel"/>
      </w:pPr>
      <w:r>
        <w:t xml:space="preserve">I. </w:t>
      </w:r>
      <w:r w:rsidR="003A4374">
        <w:t xml:space="preserve">Das Konzept </w:t>
      </w:r>
      <w:r w:rsidR="005360D4">
        <w:t>der</w:t>
      </w:r>
      <w:r w:rsidR="003A4374">
        <w:t xml:space="preserve"> </w:t>
      </w:r>
      <w:r w:rsidR="00FE55EE" w:rsidRPr="00D259CC">
        <w:t xml:space="preserve">Freiheit </w:t>
      </w:r>
    </w:p>
    <w:p w14:paraId="246EA5B4" w14:textId="77777777" w:rsidR="003A4374" w:rsidRDefault="003A4374" w:rsidP="003A4374">
      <w:pPr>
        <w:pStyle w:val="TagungsberichtUnterberschrift"/>
      </w:pPr>
    </w:p>
    <w:p w14:paraId="2232CC89" w14:textId="7829A7F7" w:rsidR="003A4374" w:rsidRPr="00D259CC" w:rsidRDefault="006C2E21" w:rsidP="00DB37C2">
      <w:pPr>
        <w:pStyle w:val="TagungsberichtUnterberschrift"/>
      </w:pPr>
      <w:r>
        <w:t xml:space="preserve">1. Das Konzept </w:t>
      </w:r>
      <w:r w:rsidR="005360D4">
        <w:t xml:space="preserve">der </w:t>
      </w:r>
      <w:r>
        <w:t>Freiheit im Judentum</w:t>
      </w:r>
    </w:p>
    <w:p w14:paraId="272BA186" w14:textId="0BFFBCB4" w:rsidR="006C2E21" w:rsidRDefault="00A14049" w:rsidP="003A4374">
      <w:pPr>
        <w:pStyle w:val="TagungsberichtUnterberschrift"/>
        <w:rPr>
          <w:lang w:val="en-US"/>
        </w:rPr>
      </w:pPr>
      <w:r>
        <w:rPr>
          <w:lang w:val="en-US"/>
        </w:rPr>
        <w:t>(</w:t>
      </w:r>
      <w:r w:rsidR="00FE55EE" w:rsidRPr="006C2E21">
        <w:rPr>
          <w:lang w:val="en-US"/>
        </w:rPr>
        <w:t>Prof. Dr. Kenneth Seeskin</w:t>
      </w:r>
      <w:r>
        <w:rPr>
          <w:lang w:val="en-US"/>
        </w:rPr>
        <w:t xml:space="preserve">, </w:t>
      </w:r>
      <w:r w:rsidR="00FE55EE" w:rsidRPr="006C2E21">
        <w:rPr>
          <w:lang w:val="en-US"/>
        </w:rPr>
        <w:t>Philip M. and Ethel Klutznick Professor of Jewish Civilization</w:t>
      </w:r>
      <w:r w:rsidR="005360D4">
        <w:rPr>
          <w:lang w:val="en-US"/>
        </w:rPr>
        <w:t>,</w:t>
      </w:r>
      <w:r w:rsidR="00FE55EE" w:rsidRPr="006C2E21">
        <w:rPr>
          <w:lang w:val="en-US"/>
        </w:rPr>
        <w:t xml:space="preserve"> Department of Philosophy Northwestern University, Evanston)</w:t>
      </w:r>
    </w:p>
    <w:p w14:paraId="6A0DFE6B" w14:textId="77777777" w:rsidR="003A4374" w:rsidRPr="006C2E21" w:rsidRDefault="003A4374" w:rsidP="00DB37C2">
      <w:pPr>
        <w:pStyle w:val="TagungsberichtUnterberschrift"/>
        <w:rPr>
          <w:lang w:val="en-US"/>
        </w:rPr>
      </w:pPr>
    </w:p>
    <w:p w14:paraId="68A7C569" w14:textId="4841262F" w:rsidR="00FE55EE" w:rsidRDefault="00FE55EE" w:rsidP="00DB37C2">
      <w:pPr>
        <w:pStyle w:val="TagungsberichtText"/>
      </w:pPr>
      <w:r>
        <w:t>Nach jüdischer Lesart bildet</w:t>
      </w:r>
      <w:r w:rsidRPr="00D259CC">
        <w:t xml:space="preserve"> die Selbstvorstellung Gottes das erste Gebot </w:t>
      </w:r>
      <w:r w:rsidR="00FF00DE">
        <w:t xml:space="preserve">[der zehn Gebote] </w:t>
      </w:r>
      <w:r w:rsidRPr="00D259CC">
        <w:t>und betont in „Ich bin JHWH, dein Gott, der dich aus Ägypten geführt hat, aus dem Sklavenhaus“</w:t>
      </w:r>
      <w:r w:rsidR="00FF00DE">
        <w:t xml:space="preserve"> (Ex. 20,2)</w:t>
      </w:r>
      <w:r w:rsidRPr="00D259CC">
        <w:t xml:space="preserve"> die Rolle Gottes als Befreier des Volkes Israel aus der pharaonischen Knechtschaft. Ein weiterer sehr wichtiger Punkt </w:t>
      </w:r>
      <w:r>
        <w:t>sei</w:t>
      </w:r>
      <w:r w:rsidRPr="00D259CC">
        <w:t xml:space="preserve"> die Freiheit im Verhältnis zwischen dem menschlichen Individuum und Gott. Hier zog Seeskin eine Parallele zu Christentum und Islam, da in den beiden </w:t>
      </w:r>
      <w:r>
        <w:t xml:space="preserve">Religionen </w:t>
      </w:r>
      <w:r w:rsidRPr="00D259CC">
        <w:t>der Gottesdienst ebenfalls keiner blinden Unterwerfung gleichkomme. Gott offenbare zwar Gesetze, doch habe der Mensch die Freiheit, nach diesen zu handeln oder nicht. Menschen werden so zu moralisch handelnde</w:t>
      </w:r>
      <w:r>
        <w:t>n</w:t>
      </w:r>
      <w:r w:rsidRPr="00D259CC">
        <w:t xml:space="preserve"> Akteuren, die selbst verantwortlich für ihre Taten </w:t>
      </w:r>
      <w:r>
        <w:t>sind</w:t>
      </w:r>
      <w:r w:rsidRPr="00D259CC">
        <w:t xml:space="preserve">. Überdies präsentierte Seeskin eine interessante Interpretation zum jüdischen Messianismus. Dieser beinhalte stets eine rationale Hoffnung, dass Menschen vermehrt zum moralischen Handeln angespornt </w:t>
      </w:r>
      <w:r>
        <w:t>würden</w:t>
      </w:r>
      <w:r w:rsidRPr="00D259CC">
        <w:t>, da niemand den genauen Zeitpunkt der Ankunft des Messias kenne.</w:t>
      </w:r>
    </w:p>
    <w:p w14:paraId="7C80798B" w14:textId="6E5C79E8" w:rsidR="003A4374" w:rsidRDefault="003A4374" w:rsidP="00FE55EE"/>
    <w:p w14:paraId="6CBDA15B" w14:textId="00AC9FE3" w:rsidR="003A4374" w:rsidRPr="003A4374" w:rsidRDefault="003A4374" w:rsidP="00DB37C2">
      <w:pPr>
        <w:pStyle w:val="TagungsberichtUnterberschrift"/>
      </w:pPr>
      <w:r w:rsidRPr="003A4374">
        <w:t>2. Das Konzept</w:t>
      </w:r>
      <w:r w:rsidR="005360D4">
        <w:t xml:space="preserve"> der</w:t>
      </w:r>
      <w:r w:rsidRPr="003A4374">
        <w:t xml:space="preserve"> Freiheit im Christentum</w:t>
      </w:r>
    </w:p>
    <w:p w14:paraId="1DCD5019" w14:textId="0662A8E0" w:rsidR="003A4374" w:rsidRPr="00DB37C2" w:rsidRDefault="00A14049" w:rsidP="003A4374">
      <w:pPr>
        <w:pStyle w:val="TagungsberichtUnterberschrift"/>
        <w:rPr>
          <w:lang w:val="en-US"/>
        </w:rPr>
      </w:pPr>
      <w:r w:rsidRPr="00DB37C2">
        <w:rPr>
          <w:lang w:val="en-US"/>
        </w:rPr>
        <w:t>(</w:t>
      </w:r>
      <w:r w:rsidR="00FE55EE" w:rsidRPr="00DB37C2">
        <w:rPr>
          <w:lang w:val="en-US"/>
        </w:rPr>
        <w:t>Prof. Dr. Nico Vorster</w:t>
      </w:r>
      <w:r>
        <w:rPr>
          <w:lang w:val="en-US"/>
        </w:rPr>
        <w:t xml:space="preserve">, </w:t>
      </w:r>
      <w:r w:rsidR="00FE55EE" w:rsidRPr="00DB37C2">
        <w:rPr>
          <w:lang w:val="en-US"/>
        </w:rPr>
        <w:t>Faculty of Theology North-West University, Potchefstroom)</w:t>
      </w:r>
    </w:p>
    <w:p w14:paraId="7783E592" w14:textId="77777777" w:rsidR="003A4374" w:rsidRPr="00DB37C2" w:rsidRDefault="003A4374" w:rsidP="00DB37C2">
      <w:pPr>
        <w:pStyle w:val="TagungsberichtUnterberschrift"/>
        <w:rPr>
          <w:lang w:val="en-US"/>
        </w:rPr>
      </w:pPr>
    </w:p>
    <w:p w14:paraId="074D4DBA" w14:textId="797E6FD9" w:rsidR="00FE55EE" w:rsidRDefault="00FE55EE" w:rsidP="00DB37C2">
      <w:pPr>
        <w:pStyle w:val="TagungsberichtText"/>
      </w:pPr>
      <w:r w:rsidRPr="00D259CC">
        <w:t xml:space="preserve">Auch im Christentum werde der Mensch als von Sklaverei erlöst angesehen, jedoch mehr hinsichtlich </w:t>
      </w:r>
      <w:r>
        <w:t xml:space="preserve">der </w:t>
      </w:r>
      <w:r w:rsidRPr="00D259CC">
        <w:t xml:space="preserve">Sünde und </w:t>
      </w:r>
      <w:r>
        <w:t>des korrumpierten</w:t>
      </w:r>
      <w:r w:rsidRPr="00D259CC">
        <w:t xml:space="preserve"> Willen</w:t>
      </w:r>
      <w:r>
        <w:t>s</w:t>
      </w:r>
      <w:r w:rsidRPr="00D259CC">
        <w:t>. Jesu</w:t>
      </w:r>
      <w:r>
        <w:t>s Christus als Sohn Gottes stehe mit seinem Kreuzestod</w:t>
      </w:r>
      <w:r w:rsidRPr="00D259CC">
        <w:t xml:space="preserve"> hierbei im Mittelpunkt. </w:t>
      </w:r>
      <w:r w:rsidR="00647B70">
        <w:t xml:space="preserve">Prof. </w:t>
      </w:r>
      <w:r w:rsidRPr="00D259CC">
        <w:t xml:space="preserve">Vorster präsentierte die Sichtweisen unterschiedlicher christlicher Konfessionen auf das Spannungsverhältnis zwischen Gottes Omnipotenz und Souveränität </w:t>
      </w:r>
      <w:r>
        <w:t xml:space="preserve">einerseits </w:t>
      </w:r>
      <w:r w:rsidRPr="00D259CC">
        <w:t>und der menschlichen Freiheit</w:t>
      </w:r>
      <w:r>
        <w:t xml:space="preserve"> andererseits</w:t>
      </w:r>
      <w:r w:rsidRPr="00D259CC">
        <w:t xml:space="preserve">. </w:t>
      </w:r>
      <w:r w:rsidR="005360D4">
        <w:t xml:space="preserve">Am Ende seiner Ausführungen </w:t>
      </w:r>
      <w:r w:rsidRPr="00D259CC">
        <w:t xml:space="preserve">präsentierte </w:t>
      </w:r>
      <w:r w:rsidR="005120EF">
        <w:t>er</w:t>
      </w:r>
      <w:r w:rsidR="005120EF" w:rsidRPr="00D259CC">
        <w:t xml:space="preserve"> </w:t>
      </w:r>
      <w:r>
        <w:t>Empfehlungen</w:t>
      </w:r>
      <w:r w:rsidRPr="00D259CC">
        <w:t xml:space="preserve"> für </w:t>
      </w:r>
      <w:r>
        <w:t xml:space="preserve">den </w:t>
      </w:r>
      <w:r w:rsidRPr="00D259CC">
        <w:t xml:space="preserve">interreligiösen Dialog. Die drei </w:t>
      </w:r>
      <w:r>
        <w:t>monotheistischen</w:t>
      </w:r>
      <w:r w:rsidRPr="00D259CC">
        <w:t xml:space="preserve"> Religionen hätten gemeinsam, dass Freiheit in Gott gefunden werden könne</w:t>
      </w:r>
      <w:r w:rsidR="008F0B54">
        <w:t xml:space="preserve">; </w:t>
      </w:r>
      <w:r w:rsidRPr="00D259CC">
        <w:t xml:space="preserve">dass Menschen das Vermögen hätten, zwischen Gut und Böse zu unterscheiden und </w:t>
      </w:r>
      <w:r w:rsidR="008F0B54">
        <w:t xml:space="preserve">dass sie </w:t>
      </w:r>
      <w:r w:rsidRPr="00D259CC">
        <w:t>für ihre Taten</w:t>
      </w:r>
      <w:r w:rsidR="00647B70">
        <w:t xml:space="preserve">, </w:t>
      </w:r>
      <w:r w:rsidR="008F0B54">
        <w:t>d.h.</w:t>
      </w:r>
      <w:r w:rsidR="00647B70">
        <w:t xml:space="preserve"> </w:t>
      </w:r>
      <w:r w:rsidR="00647B70" w:rsidRPr="00D259CC">
        <w:t>wie sie andere Menschen oder ihre Umwelt behandelten</w:t>
      </w:r>
      <w:r w:rsidR="008F0B54">
        <w:t xml:space="preserve">, </w:t>
      </w:r>
      <w:r w:rsidRPr="00D259CC">
        <w:t>verantwortlich seien.</w:t>
      </w:r>
    </w:p>
    <w:p w14:paraId="00981789" w14:textId="7E6F9F98" w:rsidR="003A4374" w:rsidRDefault="003A4374" w:rsidP="00F52925">
      <w:pPr>
        <w:pStyle w:val="TagungsberichtUnterberschrift"/>
      </w:pPr>
    </w:p>
    <w:p w14:paraId="5E0567FC" w14:textId="0295D45E" w:rsidR="003A4374" w:rsidRPr="003A4374" w:rsidRDefault="003A4374" w:rsidP="00F52925">
      <w:pPr>
        <w:pStyle w:val="TagungsberichtUnterberschrift"/>
      </w:pPr>
      <w:r w:rsidRPr="003A4374">
        <w:t xml:space="preserve">3. Das Konzept </w:t>
      </w:r>
      <w:r w:rsidR="005360D4">
        <w:t>der</w:t>
      </w:r>
      <w:r w:rsidRPr="003A4374">
        <w:t xml:space="preserve"> Freiheit im Islam</w:t>
      </w:r>
    </w:p>
    <w:p w14:paraId="1B4A9151" w14:textId="40FC8347" w:rsidR="003A4374" w:rsidRDefault="00A14049" w:rsidP="00F52925">
      <w:pPr>
        <w:pStyle w:val="TagungsberichtUnterberschrift"/>
      </w:pPr>
      <w:r>
        <w:t>(</w:t>
      </w:r>
      <w:r w:rsidR="003A4374" w:rsidRPr="00DB37C2">
        <w:t>Prof. Dr. Maha El-Kaisy Friemuth</w:t>
      </w:r>
      <w:r>
        <w:t xml:space="preserve">, </w:t>
      </w:r>
      <w:r w:rsidR="003A4374" w:rsidRPr="003A4374">
        <w:t>Lehrstuhl für Islamisch-Religiöse Studien mit Praktischem Schwerpunkt, FAU Erlangen-Nürnberg)</w:t>
      </w:r>
    </w:p>
    <w:p w14:paraId="402A4F88" w14:textId="77777777" w:rsidR="003A4374" w:rsidRPr="003A4374" w:rsidRDefault="003A4374" w:rsidP="00F52925">
      <w:pPr>
        <w:pStyle w:val="TagungsberichtUnterberschrift"/>
      </w:pPr>
    </w:p>
    <w:p w14:paraId="3BAB805C" w14:textId="65C43FC4" w:rsidR="00FE55EE" w:rsidRDefault="005120EF" w:rsidP="00DB37C2">
      <w:pPr>
        <w:pStyle w:val="TagungsberichtText"/>
      </w:pPr>
      <w:r>
        <w:t xml:space="preserve">Prof. Friemuth stieg mit der </w:t>
      </w:r>
      <w:r w:rsidR="00FE55EE" w:rsidRPr="005120EF">
        <w:t>Frage</w:t>
      </w:r>
      <w:r>
        <w:t xml:space="preserve"> ein</w:t>
      </w:r>
      <w:r w:rsidR="00FE55EE" w:rsidRPr="005120EF">
        <w:t>, in welchem Zusammenhang heilige Texte zu den Fragen der Freiheit im Islam s</w:t>
      </w:r>
      <w:r>
        <w:t>tünden</w:t>
      </w:r>
      <w:r w:rsidR="00FE55EE" w:rsidRPr="005120EF">
        <w:t>. Inwieweit ist eine Person fähig zu handeln</w:t>
      </w:r>
      <w:r w:rsidR="00FE55EE" w:rsidRPr="00D259CC">
        <w:t xml:space="preserve"> und wie wird sie durch die heiligen Texte dabei beeinflusst? Determinieren die Texte Ideen der Freiheit, beispielsweise soziale oder politische Freiheit? El-Kaisy Friemuths Vortrag </w:t>
      </w:r>
      <w:r>
        <w:t>legte den Fokus auf</w:t>
      </w:r>
      <w:r w:rsidRPr="00D259CC">
        <w:t xml:space="preserve"> </w:t>
      </w:r>
      <w:r w:rsidR="00FE55EE" w:rsidRPr="00D259CC">
        <w:t xml:space="preserve">die Handlungsfreiheit im islamischen Kontext </w:t>
      </w:r>
      <w:r w:rsidR="00FE55EE">
        <w:t>unter starker Berücksichtigung der mu’tazilitischen Theologie</w:t>
      </w:r>
      <w:r w:rsidR="00FE55EE" w:rsidRPr="00D259CC">
        <w:t>. Für den Band soll auch</w:t>
      </w:r>
      <w:r>
        <w:t xml:space="preserve"> die</w:t>
      </w:r>
      <w:r w:rsidR="00FE55EE" w:rsidRPr="00D259CC">
        <w:t xml:space="preserve"> islamische Befreiungstheologie, auch im Hinblick auf christliche Pendants, eine Rolle spielen.</w:t>
      </w:r>
    </w:p>
    <w:p w14:paraId="78E0E3C7" w14:textId="632F4F88" w:rsidR="003A4374" w:rsidRDefault="003A4374" w:rsidP="00F52925">
      <w:pPr>
        <w:pStyle w:val="TagungsberichtUntertitel"/>
      </w:pPr>
    </w:p>
    <w:p w14:paraId="3D680E35" w14:textId="240CEC02" w:rsidR="00FE55EE" w:rsidRDefault="003A4374" w:rsidP="00F52925">
      <w:pPr>
        <w:pStyle w:val="TagungsberichtUntertitel"/>
      </w:pPr>
      <w:r>
        <w:t xml:space="preserve">II. Das Konzept </w:t>
      </w:r>
      <w:r w:rsidR="005360D4">
        <w:t>der</w:t>
      </w:r>
      <w:r>
        <w:t xml:space="preserve"> </w:t>
      </w:r>
      <w:r w:rsidR="00FE55EE">
        <w:t>Gerechtigkeit</w:t>
      </w:r>
    </w:p>
    <w:p w14:paraId="4CA0E3D5" w14:textId="069AEE93" w:rsidR="003A4374" w:rsidRDefault="003A4374" w:rsidP="00F52925">
      <w:pPr>
        <w:pStyle w:val="TagungsberichtUnterberschrift"/>
      </w:pPr>
    </w:p>
    <w:p w14:paraId="493BFCD5" w14:textId="1EC6CB7D" w:rsidR="003A4374" w:rsidRPr="00D259CC" w:rsidRDefault="003A4374" w:rsidP="00F52925">
      <w:pPr>
        <w:pStyle w:val="TagungsberichtUnterberschrift"/>
      </w:pPr>
      <w:r>
        <w:t xml:space="preserve">1. Das Konzept </w:t>
      </w:r>
      <w:r w:rsidR="005360D4">
        <w:t>der</w:t>
      </w:r>
      <w:r>
        <w:t xml:space="preserve"> Gerechtigkeit im Judentum</w:t>
      </w:r>
    </w:p>
    <w:p w14:paraId="30497180" w14:textId="02BD61C5" w:rsidR="003A4374" w:rsidRDefault="00A14049" w:rsidP="00F52925">
      <w:pPr>
        <w:pStyle w:val="TagungsberichtUnterberschrift"/>
        <w:rPr>
          <w:lang w:val="en-US"/>
        </w:rPr>
      </w:pPr>
      <w:r w:rsidRPr="00DB37C2">
        <w:rPr>
          <w:lang w:val="en-US"/>
        </w:rPr>
        <w:t>(</w:t>
      </w:r>
      <w:r w:rsidR="00FE55EE" w:rsidRPr="00DB37C2">
        <w:rPr>
          <w:lang w:val="en-US"/>
        </w:rPr>
        <w:t>Prof. Dr. Aryeh Botwinick</w:t>
      </w:r>
      <w:r>
        <w:rPr>
          <w:lang w:val="en-US"/>
        </w:rPr>
        <w:t xml:space="preserve">, </w:t>
      </w:r>
      <w:r w:rsidR="00FE55EE" w:rsidRPr="00DB37C2">
        <w:rPr>
          <w:lang w:val="en-US"/>
        </w:rPr>
        <w:t>Department of Political Studies Temple University, Philadelphia)</w:t>
      </w:r>
    </w:p>
    <w:p w14:paraId="365C78AA" w14:textId="77777777" w:rsidR="00F52925" w:rsidRPr="00DB37C2" w:rsidRDefault="00F52925" w:rsidP="00F52925">
      <w:pPr>
        <w:pStyle w:val="TagungsberichtUnterberschrift"/>
        <w:rPr>
          <w:lang w:val="en-US"/>
        </w:rPr>
      </w:pPr>
    </w:p>
    <w:p w14:paraId="6C65C96B" w14:textId="01EA2C16" w:rsidR="003A4374" w:rsidRDefault="00CA729B" w:rsidP="005120EF">
      <w:pPr>
        <w:pStyle w:val="TagungsberichtText"/>
      </w:pPr>
      <w:r>
        <w:t xml:space="preserve">Prof. Botwinick, </w:t>
      </w:r>
      <w:r w:rsidR="00FE55EE" w:rsidRPr="00D259CC">
        <w:t>selbst orthodoxer Jude, zitierte eingangs Deuteronomium 16, 20</w:t>
      </w:r>
      <w:r>
        <w:t xml:space="preserve">, </w:t>
      </w:r>
      <w:r w:rsidR="00FE55EE" w:rsidRPr="00D259CC">
        <w:t>„Was recht ist, dem sollst du nachjagen“ (</w:t>
      </w:r>
      <w:r w:rsidR="00FE55EE" w:rsidRPr="00FF2D5F">
        <w:rPr>
          <w:i/>
          <w:iCs/>
        </w:rPr>
        <w:t>tzedeq</w:t>
      </w:r>
      <w:r w:rsidR="00FE55EE" w:rsidRPr="00D259CC">
        <w:rPr>
          <w:i/>
        </w:rPr>
        <w:t xml:space="preserve"> </w:t>
      </w:r>
      <w:r w:rsidR="00FE55EE">
        <w:rPr>
          <w:i/>
        </w:rPr>
        <w:t>t</w:t>
      </w:r>
      <w:r w:rsidR="00FE55EE" w:rsidRPr="00D259CC">
        <w:rPr>
          <w:i/>
        </w:rPr>
        <w:t>zedeq</w:t>
      </w:r>
      <w:r w:rsidR="00FE55EE">
        <w:rPr>
          <w:i/>
        </w:rPr>
        <w:t xml:space="preserve"> tirdof</w:t>
      </w:r>
      <w:r w:rsidR="00FE55EE" w:rsidRPr="00D259CC">
        <w:t>)</w:t>
      </w:r>
      <w:r>
        <w:t xml:space="preserve">, </w:t>
      </w:r>
      <w:r w:rsidR="00FE55EE" w:rsidRPr="00D259CC">
        <w:t>als wichtige Stelle für Gerechtigkeit in der Hebräischen Bibel. Auf Hebräisch steht dort für „was recht ist</w:t>
      </w:r>
      <w:r>
        <w:t xml:space="preserve"> (</w:t>
      </w:r>
      <w:r>
        <w:rPr>
          <w:i/>
        </w:rPr>
        <w:t>tz</w:t>
      </w:r>
      <w:r w:rsidRPr="00D259CC">
        <w:rPr>
          <w:i/>
        </w:rPr>
        <w:t xml:space="preserve">edeq </w:t>
      </w:r>
      <w:r>
        <w:rPr>
          <w:i/>
        </w:rPr>
        <w:t>t</w:t>
      </w:r>
      <w:r w:rsidRPr="00D259CC">
        <w:rPr>
          <w:i/>
        </w:rPr>
        <w:t>zedeq</w:t>
      </w:r>
      <w:r>
        <w:rPr>
          <w:i/>
        </w:rPr>
        <w:t>)</w:t>
      </w:r>
      <w:r w:rsidR="00FE55EE" w:rsidRPr="00D259CC">
        <w:t xml:space="preserve">“. </w:t>
      </w:r>
      <w:r w:rsidR="00FE55EE" w:rsidRPr="004A2D74">
        <w:rPr>
          <w:i/>
        </w:rPr>
        <w:t>Tzedeq</w:t>
      </w:r>
      <w:r w:rsidRPr="00DB37C2">
        <w:rPr>
          <w:i/>
        </w:rPr>
        <w:t xml:space="preserve"> </w:t>
      </w:r>
      <w:r w:rsidR="00FE55EE">
        <w:t>bedeutet</w:t>
      </w:r>
      <w:r w:rsidR="00FE55EE" w:rsidRPr="00D259CC">
        <w:t xml:space="preserve"> </w:t>
      </w:r>
      <w:r w:rsidR="00FE55EE">
        <w:t>„</w:t>
      </w:r>
      <w:r w:rsidR="00FE55EE" w:rsidRPr="00D259CC">
        <w:t>Gerechtigkeit</w:t>
      </w:r>
      <w:r w:rsidR="00FE55EE">
        <w:t>“</w:t>
      </w:r>
      <w:r w:rsidR="00FE55EE" w:rsidRPr="00D259CC">
        <w:t xml:space="preserve">, </w:t>
      </w:r>
      <w:r w:rsidR="00FE55EE">
        <w:t>gleichzeitig aber auch „Wahrheit“. Die Doppelung streiche</w:t>
      </w:r>
      <w:r w:rsidR="00FE55EE" w:rsidRPr="00D259CC">
        <w:t xml:space="preserve"> die Wichtigkeit der Gerechtigkeit in diesem Vers besonders heraus</w:t>
      </w:r>
      <w:r w:rsidR="00FE55EE">
        <w:t xml:space="preserve">. Für Botwinick ist die anti-perfektionistische Haltung jüdischer Ethik ein wichtiger Punkt, der in diesem Vers sofort zum Ausdruck käme. Im Wort „nachjagen“ werde deutlich, dass die Menschheit nicht aufgefordert werde, Gerechtigkeit zu erreichen, sie </w:t>
      </w:r>
      <w:r>
        <w:t xml:space="preserve">werde lediglich </w:t>
      </w:r>
      <w:r w:rsidR="00FE55EE">
        <w:t xml:space="preserve">angehalten, sich aktiv um Gerechtigkeit zu bemühen, dieser Gerechtigkeit „nur“ nachzujagen. Ein weiterer Gerechtigkeitsdiskurs finde </w:t>
      </w:r>
      <w:r w:rsidR="00FE55EE">
        <w:lastRenderedPageBreak/>
        <w:t xml:space="preserve">sich in der Erzählung vom Turm zu Babel im Buch Genesis. Hierin könne man den Versuch der Menschheit herauslesen, Gott aus der Transzendenz „zu sich nach unten“ zu holen, ihn sprichwörtlich und tatsächlich zu einem Teil von sich selbst zu machen. Ähnlichkeiten sah Botwinick in diesem Punkt speziell zur Erzählung von Adam und Eva und dem Baum der Erkenntnis. Beides seien Fälle, die mit einer (gerechten) Strafe durch Gott endeten. Man könne der Gerechtigkeit, die vor allem im ersten Beispiel gleichbedeutend sei mit Wahrheit, nur zustreben, sie aber nie erreichen. Botwinick führte den jüdischen Philosophen Moses Maimonides (ca.1138-1204) als Kronzeugen der Gegner des Determinismus an. Seiner Meinung nach sei der Mensch das einzige Lebewesen, das </w:t>
      </w:r>
      <w:r>
        <w:t>wisse</w:t>
      </w:r>
      <w:r w:rsidR="00FE55EE">
        <w:t xml:space="preserve">, was gut und böse ist, und </w:t>
      </w:r>
      <w:r>
        <w:t xml:space="preserve">für </w:t>
      </w:r>
      <w:r w:rsidR="00FE55EE">
        <w:t>sich selbst entscheiden kann. Es sei nicht bereits bei der Geburt von Gott festgelegt, wer ein guter oder schlechter Mensch werde. Wer sündige</w:t>
      </w:r>
      <w:r>
        <w:t xml:space="preserve">, </w:t>
      </w:r>
      <w:r w:rsidR="00FE55EE">
        <w:t>sei selbst verantwortlich und werde dafür bestraft. Als Beweis führt Maimonides dabei eine „Negative Theologie“ an: Hätte Gott alles bereits festgelegt, wieso sollte er Propheten mit Gesetzen und Leitungen schicken, die die Menschen vor Sünden warnten und bei gutem Verhalten Lohn versprächen?</w:t>
      </w:r>
    </w:p>
    <w:p w14:paraId="27913D81" w14:textId="77777777" w:rsidR="00CA729B" w:rsidRDefault="00CA729B" w:rsidP="00F52925">
      <w:pPr>
        <w:pStyle w:val="TagungsberichtUnterberschrift"/>
      </w:pPr>
    </w:p>
    <w:p w14:paraId="32B03178" w14:textId="62C371FA" w:rsidR="003A4374" w:rsidRPr="00CA729B" w:rsidRDefault="00F52925" w:rsidP="00F52925">
      <w:pPr>
        <w:pStyle w:val="TagungsberichtUnterberschrift"/>
      </w:pPr>
      <w:r>
        <w:t>2</w:t>
      </w:r>
      <w:r w:rsidR="003A4374" w:rsidRPr="00CA729B">
        <w:t xml:space="preserve">. Das Konzept </w:t>
      </w:r>
      <w:r w:rsidR="005360D4">
        <w:t>der</w:t>
      </w:r>
      <w:r w:rsidR="003A4374" w:rsidRPr="00CA729B">
        <w:t xml:space="preserve"> Gerechtigkeit im Christentum</w:t>
      </w:r>
    </w:p>
    <w:p w14:paraId="5E8B8B28" w14:textId="193FB463" w:rsidR="003A4374" w:rsidRPr="00CA729B" w:rsidRDefault="00A14049" w:rsidP="00F52925">
      <w:pPr>
        <w:pStyle w:val="TagungsberichtUnterberschrift"/>
      </w:pPr>
      <w:r w:rsidRPr="00CA729B">
        <w:t>(</w:t>
      </w:r>
      <w:r w:rsidR="003A4374" w:rsidRPr="00DB37C2">
        <w:t>Prof. Dr. Elisabeth Gräb-Schmidt</w:t>
      </w:r>
      <w:r w:rsidRPr="00CA729B">
        <w:t xml:space="preserve">, </w:t>
      </w:r>
      <w:r w:rsidR="003A4374" w:rsidRPr="00DB37C2">
        <w:t>Evangelisch-Theologische Fakultät, Eberhard Karls Universität Tübingen)</w:t>
      </w:r>
    </w:p>
    <w:p w14:paraId="4FAC4802" w14:textId="77777777" w:rsidR="003A4374" w:rsidRPr="003A4374" w:rsidRDefault="003A4374" w:rsidP="00F52925">
      <w:pPr>
        <w:pStyle w:val="TagungsberichtUnterberschrift"/>
      </w:pPr>
    </w:p>
    <w:p w14:paraId="0EA12776" w14:textId="7EF8806C" w:rsidR="003A4374" w:rsidRDefault="00CA729B" w:rsidP="00DB37C2">
      <w:pPr>
        <w:pStyle w:val="TagungsberichtText"/>
        <w:rPr>
          <w:rFonts w:cs="Arial"/>
          <w:color w:val="222222"/>
        </w:rPr>
      </w:pPr>
      <w:r w:rsidRPr="00DB37C2">
        <w:t xml:space="preserve">Prof. </w:t>
      </w:r>
      <w:r>
        <w:t xml:space="preserve">Gräb-Schmidt </w:t>
      </w:r>
      <w:r w:rsidR="00FE55EE" w:rsidRPr="00CA729B">
        <w:t>führte zunächst in philosophische, religiöse und soziokulturelle Wurzeln von Gerechtigkeit ein, beleuchtete</w:t>
      </w:r>
      <w:r w:rsidR="00FE55EE" w:rsidRPr="00D259CC">
        <w:t xml:space="preserve"> schließlich innerchristliche, interkonfessionelle und interreligiöse Entwicklungen des Konzepts der Gerechtigkeit und </w:t>
      </w:r>
      <w:r w:rsidR="00A92AB2">
        <w:t>leitete</w:t>
      </w:r>
      <w:r w:rsidR="00A92AB2" w:rsidRPr="00D259CC">
        <w:t xml:space="preserve"> </w:t>
      </w:r>
      <w:r w:rsidR="00FE55EE" w:rsidRPr="00D259CC">
        <w:t xml:space="preserve">dann über zu zeitgenössischen Debatten in theologischen und ethischen Diskursen. Gräb-Schmidt verwies auf das hebräische </w:t>
      </w:r>
      <w:r w:rsidR="00FE55EE" w:rsidRPr="00D259CC">
        <w:rPr>
          <w:i/>
        </w:rPr>
        <w:t>zedeqa</w:t>
      </w:r>
      <w:r w:rsidR="00FE55EE" w:rsidRPr="00D259CC">
        <w:t xml:space="preserve"> für Gerechtigkeit, was die weibliche Form des von Aryeh Botwinick genannten </w:t>
      </w:r>
      <w:r w:rsidR="00FE55EE" w:rsidRPr="00D259CC">
        <w:rPr>
          <w:i/>
        </w:rPr>
        <w:t>zedeq</w:t>
      </w:r>
      <w:r w:rsidR="00FE55EE" w:rsidRPr="00D259CC">
        <w:t xml:space="preserve"> ist. In diesem sei Gerechtigkeit stets mit göttlicher Gnade verbunden. In der biblischen Tradition sei das Konzept der Gerechtigkeit fundamental as</w:t>
      </w:r>
      <w:r w:rsidR="00FE55EE">
        <w:t>ym</w:t>
      </w:r>
      <w:r w:rsidR="00FE55EE" w:rsidRPr="00D259CC">
        <w:t>metrisch, stets verbunden mit „God’s very being“, Gottes Selbstdefinit</w:t>
      </w:r>
      <w:r w:rsidR="00FE55EE">
        <w:t>i</w:t>
      </w:r>
      <w:r w:rsidR="00FE55EE" w:rsidRPr="00D259CC">
        <w:t xml:space="preserve">on als Liebe, Befreiung und der Erhöhung der Armen. Im Mittelalter sei die christliche Lesart bezüglich Gerechtigkeit sehr gerichtlich geprägt gewesen. Insbesondere Luther und Augustin unterschieden sich hierbei. Ersterer war der Ansicht, Gerechtigkeit werde nicht durch Verdienst erworben, sondern ausschließlich durch Gnade, während Letzterer davon ausging, dass „wir in Gottes Gerechtigkeit getragen würden“. Die radikale Interpretation Luthers sei die Grundlage für alle </w:t>
      </w:r>
      <w:r w:rsidR="00FE55EE" w:rsidRPr="00D259CC">
        <w:lastRenderedPageBreak/>
        <w:t>protestantischen Gruppen. Die östlichen orthodoxen Kirchen trügen diese Ansichten nicht mit</w:t>
      </w:r>
      <w:r w:rsidR="00A92AB2">
        <w:t>: W</w:t>
      </w:r>
      <w:r w:rsidR="00FE55EE" w:rsidRPr="00D259CC">
        <w:t>eder die stark forensische Ausrichtung der Gerechtigkeit, noch die Verknüpfung von Erlösung und Rechtfertigun</w:t>
      </w:r>
      <w:r w:rsidR="00A92AB2">
        <w:t>g. V</w:t>
      </w:r>
      <w:r w:rsidR="00FE55EE" w:rsidRPr="00D259CC">
        <w:t xml:space="preserve">ielmehr sei bei ihnen Erlösung mit der Vergöttlichung Jesu Christi verbunden. Nach Gräb-Schmidt sei der Islam in seiner Fixierung auf </w:t>
      </w:r>
      <w:r w:rsidR="00FE55EE">
        <w:t xml:space="preserve">das </w:t>
      </w:r>
      <w:r w:rsidR="00FE55EE" w:rsidRPr="00D259CC">
        <w:t xml:space="preserve">Gesetz im Konzept der Gerechtigkeit dem Judentum besonders stark verbunden. Moderne christliche Interpretationen würden das Gerechtigkeitskonzept der </w:t>
      </w:r>
      <w:r w:rsidR="00FE55EE" w:rsidRPr="00776E43">
        <w:rPr>
          <w:i/>
        </w:rPr>
        <w:t>zedeqa</w:t>
      </w:r>
      <w:r w:rsidR="00FE55EE" w:rsidRPr="00D259CC">
        <w:t xml:space="preserve"> von Paulus gemeinschafts- anstatt gesetzesbetont lesen. Insbesondere die Befreiungstheologie habe hier einen starken gesellschaftlichen Bezug: Christliche Gerechtigkeit müsse in einer gerechten Gesellschaft manifestiert werden.</w:t>
      </w:r>
      <w:r w:rsidR="00FE55EE">
        <w:t xml:space="preserve"> </w:t>
      </w:r>
      <w:r w:rsidR="00FE55EE" w:rsidRPr="00D259CC">
        <w:rPr>
          <w:rFonts w:cs="Arial"/>
          <w:color w:val="222222"/>
        </w:rPr>
        <w:t xml:space="preserve">Freiheit sei </w:t>
      </w:r>
      <w:r w:rsidR="00FE55EE">
        <w:rPr>
          <w:rFonts w:cs="Arial"/>
          <w:color w:val="222222"/>
        </w:rPr>
        <w:t>nicht nur</w:t>
      </w:r>
      <w:r w:rsidR="00FE55EE" w:rsidRPr="00D259CC">
        <w:rPr>
          <w:rFonts w:cs="Arial"/>
          <w:color w:val="222222"/>
        </w:rPr>
        <w:t xml:space="preserve"> </w:t>
      </w:r>
      <w:r w:rsidR="00A92AB2">
        <w:rPr>
          <w:rFonts w:cs="Arial"/>
          <w:color w:val="222222"/>
        </w:rPr>
        <w:t xml:space="preserve">ein </w:t>
      </w:r>
      <w:r w:rsidR="00FE55EE" w:rsidRPr="00D259CC">
        <w:rPr>
          <w:rFonts w:cs="Arial"/>
          <w:color w:val="222222"/>
        </w:rPr>
        <w:t>Grundsatz, sondern eine Voraussetzung für Individuen, die Einblick in ihr eigenes Schicksal erhielten</w:t>
      </w:r>
      <w:r w:rsidR="00A92AB2">
        <w:rPr>
          <w:rFonts w:cs="Arial"/>
          <w:color w:val="222222"/>
        </w:rPr>
        <w:t xml:space="preserve">. </w:t>
      </w:r>
      <w:r w:rsidR="00FE55EE" w:rsidRPr="00D259CC">
        <w:rPr>
          <w:rFonts w:cs="Arial"/>
          <w:color w:val="222222"/>
        </w:rPr>
        <w:t>Radikale Individualität sei in den modernen Ideen der Gerechtigkeit vertreten, wie in den Menschenrechten dargestellt. Insbesondere die Religionsfreiheit sei die moderne Schnittstelle zwischen Freiheit und Gerechtigkeit.</w:t>
      </w:r>
      <w:r w:rsidR="00FE55EE">
        <w:rPr>
          <w:rFonts w:cs="Arial"/>
          <w:color w:val="222222"/>
        </w:rPr>
        <w:t xml:space="preserve"> Gerechtigkeit müsse heute zwingendermaßen die Umwelt, Wirtschaft und die unterschiedlichen Generationen miteinschließen. </w:t>
      </w:r>
      <w:r w:rsidR="00A92AB2">
        <w:rPr>
          <w:rFonts w:cs="Arial"/>
          <w:color w:val="222222"/>
        </w:rPr>
        <w:t xml:space="preserve">Sie </w:t>
      </w:r>
      <w:r w:rsidR="00FE55EE">
        <w:rPr>
          <w:rFonts w:cs="Arial"/>
          <w:color w:val="222222"/>
        </w:rPr>
        <w:t xml:space="preserve">ersetze egalitäre und vertragliche Konzepte, da </w:t>
      </w:r>
      <w:r w:rsidR="00A92AB2">
        <w:rPr>
          <w:rFonts w:cs="Arial"/>
          <w:color w:val="222222"/>
        </w:rPr>
        <w:t>sie</w:t>
      </w:r>
      <w:r w:rsidR="00FE55EE">
        <w:rPr>
          <w:rFonts w:cs="Arial"/>
          <w:color w:val="222222"/>
        </w:rPr>
        <w:t xml:space="preserve"> auf Barmherzigkeit und Liebe basiere. Gräb-Schmidt schloss mit einem Zitat von Thomas von Aquin: „Gerechtigkeit ohne Gnade ist Grausamkeit</w:t>
      </w:r>
      <w:r w:rsidR="005360D4">
        <w:rPr>
          <w:rFonts w:cs="Arial"/>
          <w:color w:val="222222"/>
        </w:rPr>
        <w:t>.</w:t>
      </w:r>
      <w:r w:rsidR="00FE55EE">
        <w:rPr>
          <w:rFonts w:cs="Arial"/>
          <w:color w:val="222222"/>
        </w:rPr>
        <w:t>“</w:t>
      </w:r>
    </w:p>
    <w:p w14:paraId="1ED54410" w14:textId="77777777" w:rsidR="00A14049" w:rsidRDefault="00A14049" w:rsidP="00F52925">
      <w:pPr>
        <w:pStyle w:val="TagungsberichtUnterberschrift"/>
      </w:pPr>
    </w:p>
    <w:p w14:paraId="1BD0FF38" w14:textId="787AF3D0" w:rsidR="003A4374" w:rsidRPr="00D259CC" w:rsidRDefault="003A4374" w:rsidP="00F52925">
      <w:pPr>
        <w:pStyle w:val="TagungsberichtUnterberschrift"/>
      </w:pPr>
      <w:r>
        <w:t xml:space="preserve">3. Das Konzept </w:t>
      </w:r>
      <w:r w:rsidR="005360D4">
        <w:t xml:space="preserve">der </w:t>
      </w:r>
      <w:r>
        <w:t>Gerechtigkeit im Islam</w:t>
      </w:r>
    </w:p>
    <w:p w14:paraId="0A71D312" w14:textId="7E3AF5C7" w:rsidR="003A4374" w:rsidRDefault="00A14049" w:rsidP="00F52925">
      <w:pPr>
        <w:pStyle w:val="TagungsberichtUnterberschrift"/>
        <w:rPr>
          <w:lang w:val="en-US"/>
        </w:rPr>
      </w:pPr>
      <w:r>
        <w:rPr>
          <w:lang w:val="en-US"/>
        </w:rPr>
        <w:t>(</w:t>
      </w:r>
      <w:r w:rsidR="003A4374" w:rsidRPr="00DB37C2">
        <w:rPr>
          <w:lang w:val="en-US"/>
        </w:rPr>
        <w:t>Prof. Dr. Mairaj Syed</w:t>
      </w:r>
      <w:r>
        <w:rPr>
          <w:lang w:val="en-US"/>
        </w:rPr>
        <w:t xml:space="preserve">, </w:t>
      </w:r>
      <w:r w:rsidR="003A4374" w:rsidRPr="00DB37C2">
        <w:rPr>
          <w:lang w:val="en-US"/>
        </w:rPr>
        <w:t>Department of Religious Studies University of California, Davis)</w:t>
      </w:r>
    </w:p>
    <w:p w14:paraId="2E349AF3" w14:textId="77777777" w:rsidR="003A4374" w:rsidRPr="00DB37C2" w:rsidRDefault="003A4374" w:rsidP="00F52925">
      <w:pPr>
        <w:pStyle w:val="TagungsberichtUnterberschrift"/>
        <w:rPr>
          <w:lang w:val="en-US"/>
        </w:rPr>
      </w:pPr>
    </w:p>
    <w:p w14:paraId="7A373AEE" w14:textId="1FE86B46" w:rsidR="00FE55EE" w:rsidRDefault="004A2D74" w:rsidP="00DB37C2">
      <w:pPr>
        <w:pStyle w:val="TagungsberichtText"/>
      </w:pPr>
      <w:r w:rsidRPr="00DB37C2">
        <w:t xml:space="preserve">Prof. Syed </w:t>
      </w:r>
      <w:r w:rsidR="00FE55EE" w:rsidRPr="004A2D74">
        <w:t>stellte</w:t>
      </w:r>
      <w:r w:rsidR="00FE55EE">
        <w:t xml:space="preserve"> die Koranverse 5:8, 4:135 und 4:3 als Beispiele für „unparteiliche Gerechtigkeit“ und 16:90, 42:15 und 57:25 als </w:t>
      </w:r>
      <w:r w:rsidR="00EB6E04">
        <w:t xml:space="preserve">Beispiele für </w:t>
      </w:r>
      <w:r w:rsidR="00FE55EE">
        <w:t xml:space="preserve">„moralische Ordnung“ vor. Gott sei nicht ungerecht, nur der Mensch </w:t>
      </w:r>
      <w:r w:rsidR="00EB6E04">
        <w:t xml:space="preserve">könne </w:t>
      </w:r>
      <w:r w:rsidR="00FE55EE">
        <w:t>ungerecht gegenüber Gott sein. Syed belegte dies mit 50:28, 60:17 oder 2:281. Ungerechtigkeit werde jedoch insbesondere von Menschen gegenüber Mitmenschen verübt, im Koran in 2:229, 22:40-41 oder 4:10-11 nachvollziehbar. Auf die Gesellschaft übertragen bedeute dies, dass diese nur dann gerecht sei, wenn diese Gottes moralische Ordnung einhält, diese nicht überschreitet</w:t>
      </w:r>
      <w:r w:rsidR="00EB6E04">
        <w:t xml:space="preserve"> und </w:t>
      </w:r>
      <w:r w:rsidR="00FE55EE">
        <w:t xml:space="preserve">das Gute ge- und das Schlechte verbietet. Diese Aufforderung gelte unparteiischen Institutionen, Individuen sowie der Gesellschaft als Ganzes. Heutzutage äußere sich das muslimische Streiten für Gerechtigkeit im postkolonialen neuen Aktivismus. </w:t>
      </w:r>
      <w:r w:rsidR="00EB6E04">
        <w:t>Dieser frage danach</w:t>
      </w:r>
      <w:r w:rsidR="00FE55EE">
        <w:t xml:space="preserve">, wie liberale Positionen mit traditionellen Scharia-Gesetzen, die aus heutiger Sicht diskriminierend wirken müssen, in Einklang gebracht werden können. Als Akteure kämen hierbei unterschiedliche </w:t>
      </w:r>
      <w:r w:rsidR="00FE55EE">
        <w:lastRenderedPageBreak/>
        <w:t>Gruppen infrage: traditionelle Religionsgelehrte, der Staat, Aktivisten oder verschiedene Kooperationspartner. Dem interreligiösen Dialog komme ein enormer Stellenwert zu. Dabei solle man zunächst bezüglich konkreter moralischer Fragestellungen in den direkten Dialog treten, bevor man sich großen zivilisatorischen Werten zuwende.</w:t>
      </w:r>
    </w:p>
    <w:p w14:paraId="6AF166DA" w14:textId="4EE29677" w:rsidR="003A4374" w:rsidRDefault="003A4374">
      <w:pPr>
        <w:spacing w:after="0" w:line="240" w:lineRule="auto"/>
        <w:rPr>
          <w:rFonts w:asciiTheme="majorHAnsi" w:hAnsiTheme="majorHAnsi" w:cstheme="majorHAnsi"/>
          <w:noProof/>
          <w:color w:val="000000" w:themeColor="text1"/>
          <w:sz w:val="44"/>
          <w:szCs w:val="44"/>
        </w:rPr>
      </w:pPr>
      <w:r>
        <w:br w:type="page"/>
      </w:r>
      <w:r w:rsidR="000E54A6">
        <w:lastRenderedPageBreak/>
        <w:t>1</w:t>
      </w:r>
    </w:p>
    <w:p w14:paraId="33DCA6B6" w14:textId="4AA641B6" w:rsidR="00FE55EE" w:rsidRDefault="00FE55EE" w:rsidP="00DB37C2">
      <w:pPr>
        <w:pStyle w:val="TagungsberichtkleinerText"/>
      </w:pPr>
      <w:r w:rsidRPr="00870442">
        <w:t>Podiumsdiskussion</w:t>
      </w:r>
    </w:p>
    <w:p w14:paraId="0582C3BD" w14:textId="1250626A" w:rsidR="000E54A6" w:rsidRDefault="000E54A6" w:rsidP="000E54A6">
      <w:pPr>
        <w:pStyle w:val="Tagungsberichtberschrift"/>
      </w:pPr>
      <w:r w:rsidRPr="00DB37C2">
        <w:t>Öffentliche Podiumsdiskussion zu den Konzepten Freiheit und Gerechtigkeit im Judentum, Christen- tum und Islam</w:t>
      </w:r>
    </w:p>
    <w:p w14:paraId="30DC2C63" w14:textId="12F0585E" w:rsidR="000E54A6" w:rsidRDefault="000E54A6" w:rsidP="000E54A6">
      <w:pPr>
        <w:pStyle w:val="TagungsberichtkleinerText"/>
      </w:pPr>
      <w:r w:rsidRPr="000E54A6">
        <w:t>11. Mai 2017</w:t>
      </w:r>
    </w:p>
    <w:p w14:paraId="297ACCB7" w14:textId="77777777" w:rsidR="000E54A6" w:rsidRPr="00DB37C2" w:rsidRDefault="000E54A6" w:rsidP="00DB37C2">
      <w:pPr>
        <w:pStyle w:val="TagungsberichtkleinerText"/>
      </w:pPr>
    </w:p>
    <w:p w14:paraId="6733C3C6" w14:textId="1DF64AFF" w:rsidR="00A14049" w:rsidRPr="00DB37C2" w:rsidRDefault="000E54A6" w:rsidP="00E25BBF">
      <w:pPr>
        <w:pStyle w:val="TagungsberichtText"/>
        <w:jc w:val="center"/>
      </w:pPr>
      <w:r w:rsidRPr="00DB37C2">
        <w:rPr>
          <w:u w:val="single"/>
        </w:rPr>
        <w:t>Leitung:</w:t>
      </w:r>
      <w:r w:rsidRPr="00DB37C2">
        <w:t xml:space="preserve"> Prof. Dr. Bettina Koch (Virginia Polytechnic Institute and State University), </w:t>
      </w:r>
      <w:r w:rsidRPr="00DB37C2">
        <w:rPr>
          <w:u w:val="single"/>
        </w:rPr>
        <w:t xml:space="preserve">Auf dem Podium: </w:t>
      </w:r>
      <w:r w:rsidRPr="00DB37C2">
        <w:t>Prof. Dr. Manfred Pirner (Evangelische Religionspädagogik, FAU Erlangen-Nürnberg), Prof. Dr. Frederek Musall (Hochschule für Jüdische Studien Heidelberg), PD Dr. Abbas Poya (Departmet Islamisch-Religiöse Studien, FAU Erlangen-Nürnberg), Dr. Katja Thörner (Islamwissenschaft und Orientalische Philologie, FAU Erlangen) und Prof. Dr. Georges Tamer</w:t>
      </w:r>
      <w:r w:rsidR="00FB5F62">
        <w:t xml:space="preserve"> (</w:t>
      </w:r>
      <w:r w:rsidR="00FB5F62" w:rsidRPr="00EF33E8">
        <w:t>FAU Erlangen-Nürnberg</w:t>
      </w:r>
      <w:r w:rsidR="00FB5F62">
        <w:t>)</w:t>
      </w:r>
    </w:p>
    <w:p w14:paraId="21902F68" w14:textId="53A87122" w:rsidR="003A4374" w:rsidRDefault="003A4374" w:rsidP="00FE55EE"/>
    <w:p w14:paraId="79F39B02" w14:textId="326827E2" w:rsidR="000E54A6" w:rsidRDefault="00FE55EE" w:rsidP="00DB37C2">
      <w:pPr>
        <w:pStyle w:val="TagungsberichtText"/>
      </w:pPr>
      <w:r>
        <w:t>Die Diskussionsthemen reichten von Bildungsgerechtigkeit über Willensfreiheit, eigenständigem Räsonnement im Islam, Philosophie und Gerechtigkeit bis zu Konsequenzen der Entscheidungsfreiheit zu Gut oder Böse.</w:t>
      </w:r>
    </w:p>
    <w:p w14:paraId="6567AA78" w14:textId="4545C333" w:rsidR="00FE55EE" w:rsidRPr="00D259CC" w:rsidRDefault="00FE55EE" w:rsidP="00DB37C2">
      <w:pPr>
        <w:pStyle w:val="TagungsberichtText"/>
      </w:pPr>
      <w:r>
        <w:t>Besonders eindrucksvoll waren die Worte des aus Minnesota angereisten Rabbi Joseph Edelheit, dass noch vor 84 Jahren durch die Nazis Bücher verbrannt worden seien und heute in Erlangen Juden, Muslime und Christen einen Dialog auf Augenhöhe führen könnten</w:t>
      </w:r>
      <w:r w:rsidR="000E54A6">
        <w:t>.</w:t>
      </w:r>
    </w:p>
    <w:p w14:paraId="5503A2AC" w14:textId="77777777" w:rsidR="00FE55EE" w:rsidRPr="00D259CC" w:rsidRDefault="00FE55EE" w:rsidP="00FE55EE"/>
    <w:p w14:paraId="07847B9A" w14:textId="77777777" w:rsidR="00FE55EE" w:rsidRPr="00D259CC" w:rsidRDefault="00FE55EE" w:rsidP="00FE55EE"/>
    <w:p w14:paraId="008671A1" w14:textId="77777777" w:rsidR="00FE55EE" w:rsidRPr="00D259CC" w:rsidRDefault="00FE55EE" w:rsidP="00FE55EE">
      <w:bookmarkStart w:id="0" w:name="_GoBack"/>
      <w:bookmarkEnd w:id="0"/>
    </w:p>
    <w:p w14:paraId="40C1E72F" w14:textId="77777777" w:rsidR="00FE55EE" w:rsidRDefault="00FE55EE" w:rsidP="00FE55EE"/>
    <w:p w14:paraId="69CECAAB" w14:textId="77777777" w:rsidR="00FE55EE" w:rsidRDefault="00FE55EE" w:rsidP="00FE55EE"/>
    <w:p w14:paraId="3D41EA32" w14:textId="77777777" w:rsidR="00FE55EE" w:rsidRDefault="00FE55EE" w:rsidP="00FE55EE"/>
    <w:p w14:paraId="24C26578" w14:textId="77777777" w:rsidR="00FE55EE" w:rsidRDefault="00FE55EE" w:rsidP="00FE55EE"/>
    <w:p w14:paraId="50BB763F" w14:textId="77777777" w:rsidR="00FE55EE" w:rsidRDefault="00FE55EE" w:rsidP="00FE55EE"/>
    <w:p w14:paraId="42B43DEE" w14:textId="77777777" w:rsidR="00FE55EE" w:rsidRPr="00D259CC" w:rsidRDefault="00FE55EE" w:rsidP="00FE55EE"/>
    <w:p w14:paraId="1D2DDFF7" w14:textId="65DE534E" w:rsidR="004804EC" w:rsidRPr="00A279D1" w:rsidRDefault="00A3765D" w:rsidP="001A1F60">
      <w:pPr>
        <w:pStyle w:val="TagungsberichtText"/>
        <w:tabs>
          <w:tab w:val="left" w:pos="8219"/>
        </w:tabs>
        <w:rPr>
          <w:rFonts w:asciiTheme="majorHAnsi" w:hAnsiTheme="majorHAnsi" w:cstheme="majorHAnsi"/>
        </w:rPr>
      </w:pPr>
    </w:p>
    <w:sectPr w:rsidR="004804EC" w:rsidRPr="00A279D1">
      <w:footerReference w:type="even" r:id="rId6"/>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87D27F" w14:textId="77777777" w:rsidR="00106C08" w:rsidRDefault="00106C08">
      <w:pPr>
        <w:spacing w:after="0" w:line="240" w:lineRule="auto"/>
      </w:pPr>
      <w:r>
        <w:separator/>
      </w:r>
    </w:p>
  </w:endnote>
  <w:endnote w:type="continuationSeparator" w:id="0">
    <w:p w14:paraId="4AA9DE2E" w14:textId="77777777" w:rsidR="00106C08" w:rsidRDefault="00106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1401201837"/>
      <w:docPartObj>
        <w:docPartGallery w:val="Page Numbers (Bottom of Page)"/>
        <w:docPartUnique/>
      </w:docPartObj>
    </w:sdtPr>
    <w:sdtEndPr>
      <w:rPr>
        <w:rStyle w:val="Seitenzahl"/>
      </w:rPr>
    </w:sdtEndPr>
    <w:sdtContent>
      <w:p w14:paraId="1939899A" w14:textId="77777777" w:rsidR="00614B9B" w:rsidRDefault="00BD2CFF" w:rsidP="00E5759B">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3</w:t>
        </w:r>
        <w:r>
          <w:rPr>
            <w:rStyle w:val="Seitenzahl"/>
          </w:rPr>
          <w:fldChar w:fldCharType="end"/>
        </w:r>
      </w:p>
    </w:sdtContent>
  </w:sdt>
  <w:p w14:paraId="4F608B85" w14:textId="77777777" w:rsidR="00614B9B" w:rsidRDefault="00A3765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1188407246"/>
      <w:docPartObj>
        <w:docPartGallery w:val="Page Numbers (Bottom of Page)"/>
        <w:docPartUnique/>
      </w:docPartObj>
    </w:sdtPr>
    <w:sdtEndPr>
      <w:rPr>
        <w:rStyle w:val="Seitenzahl"/>
      </w:rPr>
    </w:sdtEndPr>
    <w:sdtContent>
      <w:p w14:paraId="259592FC" w14:textId="36737DE6" w:rsidR="00614B9B" w:rsidRDefault="00BD2CFF" w:rsidP="00E5759B">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separate"/>
        </w:r>
        <w:r w:rsidR="00A3765D">
          <w:rPr>
            <w:rStyle w:val="Seitenzahl"/>
            <w:noProof/>
          </w:rPr>
          <w:t>4</w:t>
        </w:r>
        <w:r>
          <w:rPr>
            <w:rStyle w:val="Seitenzahl"/>
          </w:rPr>
          <w:fldChar w:fldCharType="end"/>
        </w:r>
      </w:p>
    </w:sdtContent>
  </w:sdt>
  <w:sdt>
    <w:sdtPr>
      <w:id w:val="969169713"/>
      <w:temporary/>
      <w:showingPlcHdr/>
      <w15:appearance w15:val="hidden"/>
    </w:sdtPr>
    <w:sdtEndPr/>
    <w:sdtContent>
      <w:p w14:paraId="76349746" w14:textId="77777777" w:rsidR="00614B9B" w:rsidRDefault="00BD2CFF">
        <w:pPr>
          <w:pStyle w:val="Fuzeile"/>
        </w:pPr>
        <w:r>
          <w:t>[Hier eingeben]</w:t>
        </w:r>
      </w:p>
    </w:sdtContent>
  </w:sdt>
  <w:p w14:paraId="5A9C4E71" w14:textId="77777777" w:rsidR="00614B9B" w:rsidRDefault="00A3765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F5F04D" w14:textId="77777777" w:rsidR="00106C08" w:rsidRDefault="00106C08">
      <w:pPr>
        <w:spacing w:after="0" w:line="240" w:lineRule="auto"/>
      </w:pPr>
      <w:r>
        <w:separator/>
      </w:r>
    </w:p>
  </w:footnote>
  <w:footnote w:type="continuationSeparator" w:id="0">
    <w:p w14:paraId="5856EBFE" w14:textId="77777777" w:rsidR="00106C08" w:rsidRDefault="00106C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5EE"/>
    <w:rsid w:val="0001629E"/>
    <w:rsid w:val="00027ED1"/>
    <w:rsid w:val="000E54A6"/>
    <w:rsid w:val="00106C08"/>
    <w:rsid w:val="001626EE"/>
    <w:rsid w:val="001A1F60"/>
    <w:rsid w:val="00232A60"/>
    <w:rsid w:val="002C54F4"/>
    <w:rsid w:val="003A4374"/>
    <w:rsid w:val="004A2D74"/>
    <w:rsid w:val="004D314B"/>
    <w:rsid w:val="005120EF"/>
    <w:rsid w:val="005360D4"/>
    <w:rsid w:val="00647B70"/>
    <w:rsid w:val="006C2E21"/>
    <w:rsid w:val="00707536"/>
    <w:rsid w:val="00814137"/>
    <w:rsid w:val="008319BF"/>
    <w:rsid w:val="008826FC"/>
    <w:rsid w:val="008B12E4"/>
    <w:rsid w:val="008F0B54"/>
    <w:rsid w:val="00982638"/>
    <w:rsid w:val="009A28DB"/>
    <w:rsid w:val="009C2DCF"/>
    <w:rsid w:val="00A14049"/>
    <w:rsid w:val="00A279D1"/>
    <w:rsid w:val="00A3765D"/>
    <w:rsid w:val="00A66218"/>
    <w:rsid w:val="00A76C05"/>
    <w:rsid w:val="00A92AB2"/>
    <w:rsid w:val="00AA4387"/>
    <w:rsid w:val="00B40764"/>
    <w:rsid w:val="00BD2CFF"/>
    <w:rsid w:val="00CA729B"/>
    <w:rsid w:val="00D138E2"/>
    <w:rsid w:val="00D57FCF"/>
    <w:rsid w:val="00DB37C2"/>
    <w:rsid w:val="00DF1A8B"/>
    <w:rsid w:val="00E17B1D"/>
    <w:rsid w:val="00E25BBF"/>
    <w:rsid w:val="00EB6E04"/>
    <w:rsid w:val="00EF7BF1"/>
    <w:rsid w:val="00F40316"/>
    <w:rsid w:val="00F52925"/>
    <w:rsid w:val="00FB5F62"/>
    <w:rsid w:val="00FE55EE"/>
    <w:rsid w:val="00FF00DE"/>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BBEFA"/>
  <w15:chartTrackingRefBased/>
  <w15:docId w15:val="{4E550440-0943-234A-B266-DC35B24F7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E55EE"/>
    <w:pPr>
      <w:spacing w:after="160" w:line="259"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138E2"/>
    <w:pPr>
      <w:ind w:left="720"/>
      <w:contextualSpacing/>
    </w:pPr>
  </w:style>
  <w:style w:type="character" w:customStyle="1" w:styleId="ipa1">
    <w:name w:val="ipa1"/>
    <w:basedOn w:val="Absatz-Standardschriftart"/>
    <w:rsid w:val="00D138E2"/>
    <w:rPr>
      <w:rFonts w:ascii="Arial Unicode MS" w:hAnsi="Arial Unicode MS" w:hint="default"/>
    </w:rPr>
  </w:style>
  <w:style w:type="character" w:styleId="Fett">
    <w:name w:val="Strong"/>
    <w:basedOn w:val="Absatz-Standardschriftart"/>
    <w:uiPriority w:val="22"/>
    <w:qFormat/>
    <w:rsid w:val="00D138E2"/>
    <w:rPr>
      <w:b/>
      <w:bCs/>
    </w:rPr>
  </w:style>
  <w:style w:type="paragraph" w:styleId="StandardWeb">
    <w:name w:val="Normal (Web)"/>
    <w:basedOn w:val="Standard"/>
    <w:uiPriority w:val="99"/>
    <w:unhideWhenUsed/>
    <w:rsid w:val="00D138E2"/>
    <w:pPr>
      <w:spacing w:after="0" w:line="329" w:lineRule="atLeast"/>
    </w:pPr>
    <w:rPr>
      <w:rFonts w:ascii="Roboto" w:eastAsia="Times New Roman" w:hAnsi="Roboto" w:cs="Times New Roman"/>
      <w:color w:val="444444"/>
      <w:sz w:val="23"/>
      <w:szCs w:val="23"/>
      <w:lang w:eastAsia="de-DE"/>
    </w:rPr>
  </w:style>
  <w:style w:type="paragraph" w:styleId="berarbeitung">
    <w:name w:val="Revision"/>
    <w:hidden/>
    <w:uiPriority w:val="99"/>
    <w:semiHidden/>
    <w:rsid w:val="00D138E2"/>
    <w:rPr>
      <w:sz w:val="22"/>
      <w:szCs w:val="22"/>
    </w:rPr>
  </w:style>
  <w:style w:type="paragraph" w:styleId="Kopfzeile">
    <w:name w:val="header"/>
    <w:basedOn w:val="Standard"/>
    <w:link w:val="KopfzeileZchn"/>
    <w:uiPriority w:val="99"/>
    <w:unhideWhenUsed/>
    <w:rsid w:val="0070753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07536"/>
    <w:rPr>
      <w:sz w:val="22"/>
      <w:szCs w:val="22"/>
    </w:rPr>
  </w:style>
  <w:style w:type="paragraph" w:styleId="Fuzeile">
    <w:name w:val="footer"/>
    <w:basedOn w:val="Standard"/>
    <w:link w:val="FuzeileZchn"/>
    <w:uiPriority w:val="99"/>
    <w:unhideWhenUsed/>
    <w:rsid w:val="0070753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07536"/>
    <w:rPr>
      <w:sz w:val="22"/>
      <w:szCs w:val="22"/>
    </w:rPr>
  </w:style>
  <w:style w:type="character" w:styleId="Seitenzahl">
    <w:name w:val="page number"/>
    <w:basedOn w:val="Absatz-Standardschriftart"/>
    <w:uiPriority w:val="99"/>
    <w:semiHidden/>
    <w:unhideWhenUsed/>
    <w:rsid w:val="00707536"/>
  </w:style>
  <w:style w:type="paragraph" w:customStyle="1" w:styleId="Tagungsberichtberschrift">
    <w:name w:val="Tagungsbericht Überschrift"/>
    <w:basedOn w:val="Standard"/>
    <w:qFormat/>
    <w:rsid w:val="00A279D1"/>
    <w:pPr>
      <w:spacing w:after="120" w:line="240" w:lineRule="auto"/>
      <w:jc w:val="center"/>
    </w:pPr>
    <w:rPr>
      <w:rFonts w:asciiTheme="majorHAnsi" w:hAnsiTheme="majorHAnsi" w:cstheme="majorHAnsi"/>
      <w:noProof/>
      <w:color w:val="000000" w:themeColor="text1"/>
      <w:sz w:val="44"/>
      <w:szCs w:val="44"/>
    </w:rPr>
  </w:style>
  <w:style w:type="paragraph" w:customStyle="1" w:styleId="TagungsberichtUntertitel">
    <w:name w:val="Tagungsbericht Untertitel"/>
    <w:basedOn w:val="Standard"/>
    <w:qFormat/>
    <w:rsid w:val="00A279D1"/>
    <w:pPr>
      <w:spacing w:after="120" w:line="240" w:lineRule="auto"/>
      <w:jc w:val="center"/>
    </w:pPr>
    <w:rPr>
      <w:rFonts w:asciiTheme="majorHAnsi" w:hAnsiTheme="majorHAnsi" w:cstheme="majorHAnsi"/>
      <w:noProof/>
      <w:color w:val="000000" w:themeColor="text1"/>
      <w:sz w:val="32"/>
      <w:szCs w:val="32"/>
    </w:rPr>
  </w:style>
  <w:style w:type="paragraph" w:customStyle="1" w:styleId="TagungsberichtUnterberschrift">
    <w:name w:val="Tagungsbericht Unterüberschrift"/>
    <w:basedOn w:val="Standard"/>
    <w:qFormat/>
    <w:rsid w:val="00A279D1"/>
    <w:pPr>
      <w:spacing w:after="120" w:line="240" w:lineRule="auto"/>
      <w:jc w:val="center"/>
    </w:pPr>
    <w:rPr>
      <w:rFonts w:asciiTheme="majorHAnsi" w:hAnsiTheme="majorHAnsi" w:cstheme="majorHAnsi"/>
      <w:noProof/>
      <w:color w:val="000000" w:themeColor="text1"/>
      <w:sz w:val="26"/>
      <w:szCs w:val="26"/>
    </w:rPr>
  </w:style>
  <w:style w:type="paragraph" w:customStyle="1" w:styleId="TagungsberichtText">
    <w:name w:val="Tagungsbericht Text"/>
    <w:basedOn w:val="Standard"/>
    <w:qFormat/>
    <w:rsid w:val="00232A60"/>
    <w:pPr>
      <w:spacing w:after="0" w:line="360" w:lineRule="auto"/>
      <w:jc w:val="both"/>
    </w:pPr>
    <w:rPr>
      <w:rFonts w:cstheme="minorHAnsi"/>
      <w:noProof/>
      <w:color w:val="000000" w:themeColor="text1"/>
      <w:sz w:val="24"/>
      <w:szCs w:val="24"/>
    </w:rPr>
  </w:style>
  <w:style w:type="paragraph" w:customStyle="1" w:styleId="TagungsberichtkleinerText">
    <w:name w:val="Tagungsbericht kleiner Text"/>
    <w:basedOn w:val="Standard"/>
    <w:qFormat/>
    <w:rsid w:val="00232A60"/>
    <w:pPr>
      <w:spacing w:after="120" w:line="240" w:lineRule="auto"/>
      <w:jc w:val="center"/>
    </w:pPr>
    <w:rPr>
      <w:rFonts w:cstheme="minorHAnsi"/>
      <w:noProof/>
      <w:color w:val="000000" w:themeColor="text1"/>
    </w:rPr>
  </w:style>
  <w:style w:type="character" w:styleId="Kommentarzeichen">
    <w:name w:val="annotation reference"/>
    <w:basedOn w:val="Absatz-Standardschriftart"/>
    <w:uiPriority w:val="99"/>
    <w:semiHidden/>
    <w:unhideWhenUsed/>
    <w:rsid w:val="00FE55E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512223">
      <w:bodyDiv w:val="1"/>
      <w:marLeft w:val="0"/>
      <w:marRight w:val="0"/>
      <w:marTop w:val="0"/>
      <w:marBottom w:val="0"/>
      <w:divBdr>
        <w:top w:val="none" w:sz="0" w:space="0" w:color="auto"/>
        <w:left w:val="none" w:sz="0" w:space="0" w:color="auto"/>
        <w:bottom w:val="none" w:sz="0" w:space="0" w:color="auto"/>
        <w:right w:val="none" w:sz="0" w:space="0" w:color="auto"/>
      </w:divBdr>
      <w:divsChild>
        <w:div w:id="580911759">
          <w:marLeft w:val="0"/>
          <w:marRight w:val="0"/>
          <w:marTop w:val="0"/>
          <w:marBottom w:val="0"/>
          <w:divBdr>
            <w:top w:val="none" w:sz="0" w:space="0" w:color="auto"/>
            <w:left w:val="none" w:sz="0" w:space="0" w:color="auto"/>
            <w:bottom w:val="none" w:sz="0" w:space="0" w:color="auto"/>
            <w:right w:val="none" w:sz="0" w:space="0" w:color="auto"/>
          </w:divBdr>
          <w:divsChild>
            <w:div w:id="115294917">
              <w:marLeft w:val="0"/>
              <w:marRight w:val="0"/>
              <w:marTop w:val="0"/>
              <w:marBottom w:val="0"/>
              <w:divBdr>
                <w:top w:val="none" w:sz="0" w:space="0" w:color="auto"/>
                <w:left w:val="none" w:sz="0" w:space="0" w:color="auto"/>
                <w:bottom w:val="none" w:sz="0" w:space="0" w:color="auto"/>
                <w:right w:val="none" w:sz="0" w:space="0" w:color="auto"/>
              </w:divBdr>
              <w:divsChild>
                <w:div w:id="203006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575572">
      <w:bodyDiv w:val="1"/>
      <w:marLeft w:val="0"/>
      <w:marRight w:val="0"/>
      <w:marTop w:val="0"/>
      <w:marBottom w:val="0"/>
      <w:divBdr>
        <w:top w:val="none" w:sz="0" w:space="0" w:color="auto"/>
        <w:left w:val="none" w:sz="0" w:space="0" w:color="auto"/>
        <w:bottom w:val="none" w:sz="0" w:space="0" w:color="auto"/>
        <w:right w:val="none" w:sz="0" w:space="0" w:color="auto"/>
      </w:divBdr>
      <w:divsChild>
        <w:div w:id="1384713088">
          <w:marLeft w:val="0"/>
          <w:marRight w:val="0"/>
          <w:marTop w:val="0"/>
          <w:marBottom w:val="0"/>
          <w:divBdr>
            <w:top w:val="none" w:sz="0" w:space="0" w:color="auto"/>
            <w:left w:val="none" w:sz="0" w:space="0" w:color="auto"/>
            <w:bottom w:val="none" w:sz="0" w:space="0" w:color="auto"/>
            <w:right w:val="none" w:sz="0" w:space="0" w:color="auto"/>
          </w:divBdr>
          <w:divsChild>
            <w:div w:id="709381755">
              <w:marLeft w:val="0"/>
              <w:marRight w:val="0"/>
              <w:marTop w:val="0"/>
              <w:marBottom w:val="0"/>
              <w:divBdr>
                <w:top w:val="none" w:sz="0" w:space="0" w:color="auto"/>
                <w:left w:val="none" w:sz="0" w:space="0" w:color="auto"/>
                <w:bottom w:val="none" w:sz="0" w:space="0" w:color="auto"/>
                <w:right w:val="none" w:sz="0" w:space="0" w:color="auto"/>
              </w:divBdr>
              <w:divsChild>
                <w:div w:id="128288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554484">
      <w:bodyDiv w:val="1"/>
      <w:marLeft w:val="0"/>
      <w:marRight w:val="0"/>
      <w:marTop w:val="0"/>
      <w:marBottom w:val="0"/>
      <w:divBdr>
        <w:top w:val="none" w:sz="0" w:space="0" w:color="auto"/>
        <w:left w:val="none" w:sz="0" w:space="0" w:color="auto"/>
        <w:bottom w:val="none" w:sz="0" w:space="0" w:color="auto"/>
        <w:right w:val="none" w:sz="0" w:space="0" w:color="auto"/>
      </w:divBdr>
      <w:divsChild>
        <w:div w:id="306400404">
          <w:marLeft w:val="0"/>
          <w:marRight w:val="0"/>
          <w:marTop w:val="0"/>
          <w:marBottom w:val="0"/>
          <w:divBdr>
            <w:top w:val="none" w:sz="0" w:space="0" w:color="auto"/>
            <w:left w:val="none" w:sz="0" w:space="0" w:color="auto"/>
            <w:bottom w:val="none" w:sz="0" w:space="0" w:color="auto"/>
            <w:right w:val="none" w:sz="0" w:space="0" w:color="auto"/>
          </w:divBdr>
          <w:divsChild>
            <w:div w:id="831264016">
              <w:marLeft w:val="0"/>
              <w:marRight w:val="0"/>
              <w:marTop w:val="0"/>
              <w:marBottom w:val="0"/>
              <w:divBdr>
                <w:top w:val="none" w:sz="0" w:space="0" w:color="auto"/>
                <w:left w:val="none" w:sz="0" w:space="0" w:color="auto"/>
                <w:bottom w:val="none" w:sz="0" w:space="0" w:color="auto"/>
                <w:right w:val="none" w:sz="0" w:space="0" w:color="auto"/>
              </w:divBdr>
              <w:divsChild>
                <w:div w:id="1852796740">
                  <w:marLeft w:val="0"/>
                  <w:marRight w:val="0"/>
                  <w:marTop w:val="0"/>
                  <w:marBottom w:val="0"/>
                  <w:divBdr>
                    <w:top w:val="none" w:sz="0" w:space="0" w:color="auto"/>
                    <w:left w:val="none" w:sz="0" w:space="0" w:color="auto"/>
                    <w:bottom w:val="none" w:sz="0" w:space="0" w:color="auto"/>
                    <w:right w:val="none" w:sz="0" w:space="0" w:color="auto"/>
                  </w:divBdr>
                  <w:divsChild>
                    <w:div w:id="113679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1456</Words>
  <Characters>9179</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Waltert, Kirsten</cp:lastModifiedBy>
  <cp:revision>5</cp:revision>
  <cp:lastPrinted>2022-06-10T15:20:00Z</cp:lastPrinted>
  <dcterms:created xsi:type="dcterms:W3CDTF">2022-06-15T08:17:00Z</dcterms:created>
  <dcterms:modified xsi:type="dcterms:W3CDTF">2022-06-15T08:30:00Z</dcterms:modified>
</cp:coreProperties>
</file>